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62" w:rsidRDefault="00F72762" w:rsidP="00E30CB3">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Основна школа „Свети Сава“</w:t>
      </w:r>
    </w:p>
    <w:p w:rsidR="00F72762" w:rsidRDefault="00F72762" w:rsidP="00E30CB3">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Топоница</w:t>
      </w:r>
    </w:p>
    <w:p w:rsidR="00F72762" w:rsidRDefault="00F72762" w:rsidP="00E30CB3">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Дел.број 02 - 910</w:t>
      </w:r>
      <w:bookmarkStart w:id="0" w:name="_GoBack"/>
      <w:bookmarkEnd w:id="0"/>
    </w:p>
    <w:p w:rsidR="00F72762" w:rsidRPr="00F72762" w:rsidRDefault="00F72762" w:rsidP="00E30CB3">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Датум 30.06.2022</w:t>
      </w:r>
    </w:p>
    <w:p w:rsidR="00E30CB3" w:rsidRPr="00EB09E7" w:rsidRDefault="00EB09E7" w:rsidP="00E30CB3">
      <w:pPr>
        <w:pStyle w:val="text"/>
        <w:rPr>
          <w:rFonts w:ascii="Times New Roman" w:hAnsi="Times New Roman" w:cs="Times New Roman"/>
          <w:sz w:val="24"/>
          <w:szCs w:val="24"/>
        </w:rPr>
      </w:pPr>
      <w:r>
        <w:rPr>
          <w:rFonts w:ascii="Times New Roman" w:hAnsi="Times New Roman" w:cs="Times New Roman"/>
          <w:sz w:val="24"/>
          <w:szCs w:val="24"/>
        </w:rPr>
        <w:t xml:space="preserve">На основу члана </w:t>
      </w:r>
      <w:r>
        <w:rPr>
          <w:rFonts w:ascii="Times New Roman" w:hAnsi="Times New Roman" w:cs="Times New Roman"/>
          <w:sz w:val="24"/>
          <w:szCs w:val="24"/>
          <w:lang w:val="sr-Cyrl-RS"/>
        </w:rPr>
        <w:t>80.</w:t>
      </w:r>
      <w:r>
        <w:rPr>
          <w:rFonts w:ascii="Times New Roman" w:hAnsi="Times New Roman" w:cs="Times New Roman"/>
          <w:sz w:val="24"/>
          <w:szCs w:val="24"/>
        </w:rPr>
        <w:t xml:space="preserve"> Статута </w:t>
      </w:r>
      <w:r>
        <w:rPr>
          <w:rFonts w:ascii="Times New Roman" w:hAnsi="Times New Roman" w:cs="Times New Roman"/>
          <w:sz w:val="24"/>
          <w:szCs w:val="24"/>
          <w:lang w:val="sr-Cyrl-RS"/>
        </w:rPr>
        <w:t>ОШ „Свети Сава“ Топоница</w:t>
      </w:r>
      <w:r w:rsidR="00E30CB3" w:rsidRPr="00EB09E7">
        <w:rPr>
          <w:rFonts w:ascii="Times New Roman" w:hAnsi="Times New Roman" w:cs="Times New Roman"/>
          <w:sz w:val="24"/>
          <w:szCs w:val="24"/>
        </w:rPr>
        <w:t>, а у вези са чланом 162. Закона о основама система образовања и васпитања („Сл. гласник РС” бр. 88/2017, 27/2018, 10/2019, 6/2020, 129/2021) и одредбама Закона о раду („Сл. гласник РС” бр. 24/2005, 61/2005, 54/2009, 32/2013, 7572014, 13/2017 – одлука УС, 113/2017 I 95/2018 – аутентично тумачење), Школски одбор на с</w:t>
      </w:r>
      <w:r>
        <w:rPr>
          <w:rFonts w:ascii="Times New Roman" w:hAnsi="Times New Roman" w:cs="Times New Roman"/>
          <w:sz w:val="24"/>
          <w:szCs w:val="24"/>
        </w:rPr>
        <w:t xml:space="preserve">едници одржаној дана </w:t>
      </w:r>
      <w:r>
        <w:rPr>
          <w:rFonts w:ascii="Times New Roman" w:hAnsi="Times New Roman" w:cs="Times New Roman"/>
          <w:sz w:val="24"/>
          <w:szCs w:val="24"/>
          <w:lang w:val="sr-Cyrl-RS"/>
        </w:rPr>
        <w:t>30.06.2022</w:t>
      </w:r>
      <w:r w:rsidR="00E30CB3" w:rsidRPr="00EB09E7">
        <w:rPr>
          <w:rFonts w:ascii="Times New Roman" w:hAnsi="Times New Roman" w:cs="Times New Roman"/>
          <w:sz w:val="24"/>
          <w:szCs w:val="24"/>
        </w:rPr>
        <w:t>. године донео је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nazivobrasca"/>
        <w:rPr>
          <w:rFonts w:ascii="Times New Roman" w:hAnsi="Times New Roman" w:cs="Times New Roman"/>
          <w:sz w:val="24"/>
          <w:szCs w:val="24"/>
        </w:rPr>
      </w:pPr>
      <w:r w:rsidRPr="00EB09E7">
        <w:rPr>
          <w:rFonts w:ascii="Times New Roman" w:hAnsi="Times New Roman" w:cs="Times New Roman"/>
          <w:sz w:val="24"/>
          <w:szCs w:val="24"/>
        </w:rPr>
        <w:t>П Р А В И Л Н И К</w:t>
      </w:r>
    </w:p>
    <w:p w:rsidR="00E30CB3" w:rsidRPr="00EB09E7" w:rsidRDefault="00E30CB3" w:rsidP="00E30CB3">
      <w:pPr>
        <w:pStyle w:val="nazivobrasca"/>
        <w:rPr>
          <w:rFonts w:ascii="Times New Roman" w:hAnsi="Times New Roman" w:cs="Times New Roman"/>
          <w:sz w:val="24"/>
          <w:szCs w:val="24"/>
        </w:rPr>
      </w:pPr>
      <w:r w:rsidRPr="00EB09E7">
        <w:rPr>
          <w:rFonts w:ascii="Times New Roman" w:hAnsi="Times New Roman" w:cs="Times New Roman"/>
          <w:sz w:val="24"/>
          <w:szCs w:val="24"/>
        </w:rPr>
        <w:t>О ДИСЦИПЛИНСКОЈ И МАТЕРИЈАЛНОЈ ОДГОВОРНОСТИ ЗАПОСЛЕНИХ</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B09E7">
      <w:pPr>
        <w:pStyle w:val="naslov"/>
        <w:jc w:val="center"/>
        <w:rPr>
          <w:rFonts w:ascii="Times New Roman" w:hAnsi="Times New Roman" w:cs="Times New Roman"/>
          <w:sz w:val="24"/>
          <w:szCs w:val="24"/>
        </w:rPr>
      </w:pPr>
      <w:r w:rsidRPr="00EB09E7">
        <w:rPr>
          <w:rFonts w:ascii="Times New Roman" w:hAnsi="Times New Roman" w:cs="Times New Roman"/>
          <w:sz w:val="24"/>
          <w:szCs w:val="24"/>
        </w:rPr>
        <w:t>I ОПШТЕ ОДРЕДБЕ</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Овим правилником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w:t>
      </w:r>
      <w:r w:rsidR="00EB09E7">
        <w:rPr>
          <w:rFonts w:ascii="Times New Roman" w:hAnsi="Times New Roman" w:cs="Times New Roman"/>
          <w:sz w:val="24"/>
          <w:szCs w:val="24"/>
        </w:rPr>
        <w:t xml:space="preserve">а запосленима </w:t>
      </w:r>
      <w:r w:rsidR="00EB09E7">
        <w:rPr>
          <w:rFonts w:ascii="Times New Roman" w:hAnsi="Times New Roman" w:cs="Times New Roman"/>
          <w:sz w:val="24"/>
          <w:szCs w:val="24"/>
          <w:lang w:val="sr-Cyrl-RS"/>
        </w:rPr>
        <w:t xml:space="preserve">у ОШ „Свети Сава“ Топоница </w:t>
      </w:r>
      <w:r w:rsidRPr="00EB09E7">
        <w:rPr>
          <w:rFonts w:ascii="Times New Roman" w:hAnsi="Times New Roman" w:cs="Times New Roman"/>
          <w:sz w:val="24"/>
          <w:szCs w:val="24"/>
        </w:rPr>
        <w:t>(даље: Школа).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2.</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Запослени у Школи одговарају за повреду радне обавезе која је у време извршења била прописана Законом, Статутом Школе и овим правилником.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B09E7">
      <w:pPr>
        <w:pStyle w:val="naslov"/>
        <w:jc w:val="center"/>
        <w:rPr>
          <w:rFonts w:ascii="Times New Roman" w:hAnsi="Times New Roman" w:cs="Times New Roman"/>
          <w:sz w:val="24"/>
          <w:szCs w:val="24"/>
        </w:rPr>
      </w:pPr>
      <w:r w:rsidRPr="00EB09E7">
        <w:rPr>
          <w:rFonts w:ascii="Times New Roman" w:hAnsi="Times New Roman" w:cs="Times New Roman"/>
          <w:sz w:val="24"/>
          <w:szCs w:val="24"/>
        </w:rPr>
        <w:t>II ПОСЕБНЕ ОДРЕДБЕ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1. Обавезе запослених</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3.</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Запослени је дужан:</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1) да савесно и одговорно обавља послове на којима ради;</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2) да поштује организацију рада, као и правила Школе у вези са испуњавањем уговорних и других обавеза из радног односа;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3) да обавести Школу о битним околностима које утичу или би могле да утичу на обављање послова утврђених уговором о раду;</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4) да обавести Школу о свакој врсти потенцијалне опасности за живот и здравље и настанак материјалне штете.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lastRenderedPageBreak/>
        <w:t>2. Одговорност запослених</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4.</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Запослени одговара за: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1) лакшу повреду радне обавезе утврђену општим актом Школе и Законом;</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2) тежу повреду радне обавезе прописану Законом;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3) повреду забране из чл. 110–113. Закона;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4) материјалну штету коју нанесе Школи намерно или крајњом непажњом, у складу са Законом.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B09E7">
      <w:pPr>
        <w:pStyle w:val="podnaslov"/>
        <w:jc w:val="center"/>
        <w:rPr>
          <w:rFonts w:ascii="Times New Roman" w:hAnsi="Times New Roman" w:cs="Times New Roman"/>
          <w:sz w:val="24"/>
          <w:szCs w:val="24"/>
        </w:rPr>
      </w:pPr>
      <w:r w:rsidRPr="00EB09E7">
        <w:rPr>
          <w:rFonts w:ascii="Times New Roman" w:hAnsi="Times New Roman" w:cs="Times New Roman"/>
          <w:sz w:val="24"/>
          <w:szCs w:val="24"/>
        </w:rPr>
        <w:t>2.1. Лакше повреде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5.</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Лакше повреде радне обавезе запосленог у Школи су: </w:t>
      </w:r>
      <w:r w:rsidRPr="00EB09E7">
        <w:rPr>
          <w:rFonts w:ascii="Times New Roman" w:hAnsi="Times New Roman" w:cs="Times New Roman"/>
          <w:i/>
          <w:iCs/>
          <w:sz w:val="24"/>
          <w:szCs w:val="24"/>
        </w:rPr>
        <w:t>(опционо, може се и додати)</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неоправдани изостанак с посла до три узастопна радна дана;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неоправдано пропуштање запосленог да у року од 24 часа обавести о спречености доласка на посао;</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неоправдано неодржавање појединих часова наставе и других облика образовно</w:t>
      </w:r>
      <w:r w:rsidR="00EB09E7">
        <w:rPr>
          <w:rFonts w:ascii="Times New Roman" w:hAnsi="Times New Roman" w:cs="Times New Roman"/>
          <w:sz w:val="24"/>
          <w:szCs w:val="24"/>
          <w:lang w:val="sr-Cyrl-RS"/>
        </w:rPr>
        <w:t xml:space="preserve"> </w:t>
      </w:r>
      <w:r w:rsidRPr="00EB09E7">
        <w:rPr>
          <w:rFonts w:ascii="Times New Roman" w:hAnsi="Times New Roman" w:cs="Times New Roman"/>
          <w:sz w:val="24"/>
          <w:szCs w:val="24"/>
        </w:rPr>
        <w:t>васпитног рада;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неуредно вођење педагошке документације и евиденције;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непријављивање или неблаговремено пријављивање кварова на наставним средствима, апаратима, инсталацијама и другим средствима;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одбијање сарадње са другим радницима Школе и непреношење радних искустава на друге младе раднике и приправнике;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неуљудно и недолично понашање према другим запосленима, родитељима, ометање других запослених у раду;</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обављање приватног посла за време рада;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необавештавање о пропустима у вези са заштитом на раду;</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 прикривање материјалне штете;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непридржавање одредаба закона и општих аката Школе.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 xml:space="preserve">2.2. Теже повреде радне обавезе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6.</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Теже повреде радне обавезе запосленог у Школи су: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 извршење кривичног дела на раду или у вези са радом;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2) подстрекавање на употребу алкохолних пића код деце и ученика, или омогућавање, давање или непријављивање набавке и употребе;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4) ношење оружја у Школи;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5) наплаћивање припреме ученика Школе у којој је наставник у радном односу, а ради оцењивања, односно полагања испита;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6) долазак на рад у припитом или пијаном стању, употреба алкохола или других опојних средстава;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7) неоправдано одсуство са рада најмање три узастопна радна дана;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8) неовлашћена промена података у евиденцији, односно јавној исправи;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9) неспровођење мера безбедности деце, ученика и запослених;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10) уништење, оштећење, скривање или изношење евиденције, односно обрасца јавне исправе или јавне исправе;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11) одбијање давања на увид резултата писмене провере знања ученицима, родитељима, односно другим законским заступницима;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13) неовлашћено присвајање, коришћење и приказивање туђих података;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14) незаконит рад или пропуштање радњи, чиме се спречава или онемогућава остваривање права детета, ученика или другог запосленог;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15) неизвршавање или несавесно, неблаговремено или немарно извршавање послова или налога директора у току рада;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16) злоупотреба права из радног односа;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17) незаконито располагање средствима, школским простором, опремом и имовином Школе;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18) друге повреде радне обавезе у складу са Законом.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2.3. Повреде забране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Забрана дискриминације</w:t>
      </w:r>
      <w:r w:rsidRPr="00EB09E7">
        <w:rPr>
          <w:rFonts w:ascii="Times New Roman" w:hAnsi="Times New Roman" w:cs="Times New Roman"/>
          <w:sz w:val="24"/>
          <w:szCs w:val="24"/>
        </w:rPr>
        <w:t xml:space="preserve">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7.</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Школа је дужна да предузме све мере прописане Законом када се посумња или утврди дискриминаторно понашање у Школи.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 прописује министар.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 xml:space="preserve">Забрана насиља, злостављања и занемаривања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8.</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Повреде забране из става 1. овог члана, које запослени учини према другом запосленом у Школи, уређују се Законом.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Занемаривање и немарно поступање представља пропуштање Школе или запосленог да обезбеди услове за правилан развој детета, ученика и одраслог.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Школа је дужна да одмах поднесе пријаву надлежном органу ако се код запосленог примете знаци насиља, злостављања или занемаривања.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Под социјалним насиљем, у смислу Закона, сматра се искључивање детета, ученика и одраслог из групе вршњака и различитих облика активности Школе.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Под дигиталним насиљем и злостављањем, у смислу Закона,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(енг. </w:t>
      </w:r>
      <w:r w:rsidRPr="00EB09E7">
        <w:rPr>
          <w:rFonts w:ascii="Times New Roman" w:hAnsi="Times New Roman" w:cs="Times New Roman"/>
          <w:i/>
          <w:iCs/>
          <w:sz w:val="24"/>
          <w:szCs w:val="24"/>
        </w:rPr>
        <w:t>website</w:t>
      </w:r>
      <w:r w:rsidRPr="00EB09E7">
        <w:rPr>
          <w:rFonts w:ascii="Times New Roman" w:hAnsi="Times New Roman" w:cs="Times New Roman"/>
          <w:sz w:val="24"/>
          <w:szCs w:val="24"/>
        </w:rPr>
        <w:t xml:space="preserve">), четовањем, укључивањем у форуме, социјалне мреже и другим облицима дигиталне комуникације.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Школа је дужна да надлежном органу пријави сваки облик насиља, злостављања и занемаривања у Школи почињен од стране запосленог у Школи.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 xml:space="preserve">Забрана понашања које вређа углед, част или достојанство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9.</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Забрањено је свако понашање запосленог према детету, ученику, одраслом и према родитељу, односно другом законском заступнику, којим се вређа углед, част или достојанство.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 xml:space="preserve">Забрана страначког организовања и деловања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10.</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У Школи је забрањено страначко организовање и деловање и коришћење простора Школе у те сврхе.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3. Дисциплински поступак</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3.1. Покретање и вођење дисциплинског поступка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11.</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Дисциплински поступак се покреће и води за учињену тежу повреду радне обавезе из члана 164, повреду забране из чл. 110–113. Закона и за лакшу повреду радне обавезе из члана 5. овог правилника.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Директор Школе покреће и води дисциплински поступак, доноси решење и изриче меру у дисциплинском поступку против запосленог.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Запослени је дужан да се писмено изјасни на наводе из закључка из става 3. овог члана у року од осам дана од дана пријема закључка.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Изузетно, расправа се може одржати и без присуства запосленог, под условом да је запослени на расправу уредно позван.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Дисциплински поступак је јаван, осим у случајевима прописаним Законом.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учињене повреде и друге околности.</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Решење директора о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12.</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О одржаном рочишту, саслушању запосленог, сведока и извођењу доказа води се записник.</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бранилаца.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На сва питања дисциплинског поступка која нису уређена Законом примениће се правила општег управног поступка.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b/>
          <w:bCs/>
          <w:sz w:val="24"/>
          <w:szCs w:val="24"/>
        </w:rPr>
        <w:t>3.2. Застарелост покретања и вођења дисциплинског поступка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13.</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Вођење дисциплинског поступка застарева у року од шест месеци од дана покретања дисциплинског поступка.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4. Дисциплинске мере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14.</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Мере за тежу повреду радне обавезе из члана 164. и повреду забране из чл. 110–113. Закона јесу новчана казна, удаљење са рада и престанак радног односа.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Новчана казна за тежу повреду радне обавезе изриче се у висини 20%–35% од плате исплаћене за месец у ком је одлука донета, у трајању до шест месеци.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 1)–7) Закона, изриче се мера престанка радног односа.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 повреду радне обавезе из члана 164. т.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Запосленом престаје радни однос ако одбије да се подвргне лекарском прегледу у надлежној здравственој установи на захтев директора Школе.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Запосленом престаје радни однос од дана пријема коначног решења директора.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Мере за лакшу повреду радне обавезе јесу писана опомена и новчана казна у висини до 20% од плате исплаћене за месец у ком је одлука донета, у трајању до три месеца. Мере се могу изрећи појединачно или заједно.</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Мере за непоштовање радне дисциплине, односно повреду радних обавеза у смислу члана 179а Закона о раду јесу: привремено удаљење са рада, новчана казна и опомена са најавом отказа.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5. Удаљење са рада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15.</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Запослени се привремено удаљује са рада због учињене теже повреде радне обавезе из члана 164. т. 1)–4), 6), 9) и 17) и повреде забране из чл. 110–113. Закона, до окончања дисциплинског поступка, у складу са Законом и законом којим се уређује рад.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6. Правна заштита запослених</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16.</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Школски одбор дужан је да одлучи по жалби у року од 15 дана од дана достављања жалбе.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Школски одбор ће решењем одбацити жалбу уколико је неблаговремена, недопуштена или изјављена од стране неовлашћеног лица.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Против новог решења директора запослени има право на жалбу.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У радном спору запослени који побија коначно решење тужбом мора да обухвати и првостепено и другостепено решење.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7. Материјална одговорност запосленог</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17.</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Запослени одговара за материјалну штету коју нанесе Школи на раду и у вези са радом, намерно или крајњом непажњом.</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Поступак за утврђивање одговорности за штету покреће, води и доноси решење директор Школе.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Директор може запосленог делимично ослободити накнаде штете уколико штета није проузрокована намерно.</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podnaslov"/>
        <w:rPr>
          <w:rFonts w:ascii="Times New Roman" w:hAnsi="Times New Roman" w:cs="Times New Roman"/>
          <w:sz w:val="24"/>
          <w:szCs w:val="24"/>
        </w:rPr>
      </w:pPr>
      <w:r w:rsidRPr="00EB09E7">
        <w:rPr>
          <w:rFonts w:ascii="Times New Roman" w:hAnsi="Times New Roman" w:cs="Times New Roman"/>
          <w:sz w:val="24"/>
          <w:szCs w:val="24"/>
        </w:rPr>
        <w:t>8. Евиденција о изреченим дисциплинским мерама</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18.</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Школа води евиденцију о дисциплинским мерама изреченим запосленом у складу са Законом и Статутом Школе.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naslov"/>
        <w:rPr>
          <w:rFonts w:ascii="Times New Roman" w:hAnsi="Times New Roman" w:cs="Times New Roman"/>
          <w:sz w:val="24"/>
          <w:szCs w:val="24"/>
        </w:rPr>
      </w:pPr>
      <w:r w:rsidRPr="00EB09E7">
        <w:rPr>
          <w:rFonts w:ascii="Times New Roman" w:hAnsi="Times New Roman" w:cs="Times New Roman"/>
          <w:sz w:val="24"/>
          <w:szCs w:val="24"/>
        </w:rPr>
        <w:t>IV ЗАВРШНЕ ОДРЕДБЕ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clan"/>
        <w:rPr>
          <w:rFonts w:ascii="Times New Roman" w:hAnsi="Times New Roman" w:cs="Times New Roman"/>
          <w:sz w:val="24"/>
          <w:szCs w:val="24"/>
        </w:rPr>
      </w:pPr>
      <w:r w:rsidRPr="00EB09E7">
        <w:rPr>
          <w:rFonts w:ascii="Times New Roman" w:hAnsi="Times New Roman" w:cs="Times New Roman"/>
          <w:sz w:val="24"/>
          <w:szCs w:val="24"/>
        </w:rPr>
        <w:t>Члан 19.</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Овај правилник ступа на снагу осмог дана од дана објављивања на огласној табли Школе.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Ступањем на снагу овог правилника престаје да важи Правилник о дисциплинској и материјалној одгово</w:t>
      </w:r>
      <w:r w:rsidR="00E76304">
        <w:rPr>
          <w:rFonts w:ascii="Times New Roman" w:hAnsi="Times New Roman" w:cs="Times New Roman"/>
          <w:sz w:val="24"/>
          <w:szCs w:val="24"/>
        </w:rPr>
        <w:t xml:space="preserve">рности запослених дел. бр </w:t>
      </w:r>
      <w:r w:rsidR="00E76304">
        <w:rPr>
          <w:rFonts w:ascii="Times New Roman" w:hAnsi="Times New Roman" w:cs="Times New Roman"/>
          <w:sz w:val="24"/>
          <w:szCs w:val="24"/>
          <w:lang w:val="sr-Cyrl-RS"/>
        </w:rPr>
        <w:t xml:space="preserve">01-318/4 </w:t>
      </w:r>
      <w:r w:rsidR="00E76304">
        <w:rPr>
          <w:rFonts w:ascii="Times New Roman" w:hAnsi="Times New Roman" w:cs="Times New Roman"/>
          <w:sz w:val="24"/>
          <w:szCs w:val="24"/>
        </w:rPr>
        <w:t xml:space="preserve">од </w:t>
      </w:r>
      <w:r w:rsidR="00E76304">
        <w:rPr>
          <w:rFonts w:ascii="Times New Roman" w:hAnsi="Times New Roman" w:cs="Times New Roman"/>
          <w:sz w:val="24"/>
          <w:szCs w:val="24"/>
          <w:lang w:val="sr-Cyrl-RS"/>
        </w:rPr>
        <w:t>28.03.2022</w:t>
      </w:r>
      <w:r w:rsidRPr="00EB09E7">
        <w:rPr>
          <w:rFonts w:ascii="Times New Roman" w:hAnsi="Times New Roman" w:cs="Times New Roman"/>
          <w:sz w:val="24"/>
          <w:szCs w:val="24"/>
        </w:rPr>
        <w:t>. године</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w:t>
      </w:r>
    </w:p>
    <w:tbl>
      <w:tblPr>
        <w:tblW w:w="21600" w:type="dxa"/>
        <w:jc w:val="center"/>
        <w:tblCellMar>
          <w:left w:w="0" w:type="dxa"/>
          <w:right w:w="0" w:type="dxa"/>
        </w:tblCellMar>
        <w:tblLook w:val="04A0" w:firstRow="1" w:lastRow="0" w:firstColumn="1" w:lastColumn="0" w:noHBand="0" w:noVBand="1"/>
      </w:tblPr>
      <w:tblGrid>
        <w:gridCol w:w="10725"/>
        <w:gridCol w:w="10875"/>
      </w:tblGrid>
      <w:tr w:rsidR="00E30CB3" w:rsidRPr="00EB09E7" w:rsidTr="005078DE">
        <w:trPr>
          <w:jc w:val="center"/>
        </w:trPr>
        <w:tc>
          <w:tcPr>
            <w:tcW w:w="11256" w:type="dxa"/>
            <w:vAlign w:val="center"/>
            <w:hideMark/>
          </w:tcPr>
          <w:p w:rsidR="00E30CB3" w:rsidRPr="00EB09E7" w:rsidRDefault="00E30CB3" w:rsidP="005078DE">
            <w:pPr>
              <w:pStyle w:val="text"/>
              <w:rPr>
                <w:rFonts w:ascii="Times New Roman" w:hAnsi="Times New Roman" w:cs="Times New Roman"/>
                <w:sz w:val="24"/>
                <w:szCs w:val="24"/>
              </w:rPr>
            </w:pPr>
            <w:r w:rsidRPr="00EB09E7">
              <w:rPr>
                <w:rFonts w:ascii="Times New Roman" w:hAnsi="Times New Roman" w:cs="Times New Roman"/>
                <w:sz w:val="24"/>
                <w:szCs w:val="24"/>
              </w:rPr>
              <w:t> </w:t>
            </w:r>
          </w:p>
        </w:tc>
        <w:tc>
          <w:tcPr>
            <w:tcW w:w="11268" w:type="dxa"/>
            <w:vAlign w:val="center"/>
            <w:hideMark/>
          </w:tcPr>
          <w:p w:rsidR="00E30CB3" w:rsidRPr="00EB09E7" w:rsidRDefault="00E30CB3" w:rsidP="00EB09E7">
            <w:pPr>
              <w:pStyle w:val="text"/>
              <w:rPr>
                <w:rFonts w:ascii="Times New Roman" w:hAnsi="Times New Roman" w:cs="Times New Roman"/>
                <w:sz w:val="24"/>
                <w:szCs w:val="24"/>
              </w:rPr>
            </w:pPr>
            <w:r w:rsidRPr="00EB09E7">
              <w:rPr>
                <w:rFonts w:ascii="Times New Roman" w:hAnsi="Times New Roman" w:cs="Times New Roman"/>
                <w:sz w:val="24"/>
                <w:szCs w:val="24"/>
              </w:rPr>
              <w:t>Председник Школског одбора</w:t>
            </w:r>
          </w:p>
          <w:p w:rsidR="00E30CB3" w:rsidRPr="00EB09E7" w:rsidRDefault="00E30CB3" w:rsidP="00EB09E7">
            <w:pPr>
              <w:pStyle w:val="text"/>
              <w:rPr>
                <w:rFonts w:ascii="Times New Roman" w:hAnsi="Times New Roman" w:cs="Times New Roman"/>
                <w:sz w:val="24"/>
                <w:szCs w:val="24"/>
              </w:rPr>
            </w:pPr>
            <w:r w:rsidRPr="00EB09E7">
              <w:rPr>
                <w:rFonts w:ascii="Times New Roman" w:hAnsi="Times New Roman" w:cs="Times New Roman"/>
                <w:sz w:val="24"/>
                <w:szCs w:val="24"/>
              </w:rPr>
              <w:t>  ________________________</w:t>
            </w:r>
          </w:p>
        </w:tc>
      </w:tr>
    </w:tbl>
    <w:p w:rsidR="00E30CB3" w:rsidRPr="00EB09E7" w:rsidRDefault="00E30CB3" w:rsidP="00E30CB3">
      <w:pPr>
        <w:pStyle w:val="text"/>
        <w:rPr>
          <w:rFonts w:ascii="Times New Roman" w:hAnsi="Times New Roman" w:cs="Times New Roman"/>
          <w:sz w:val="24"/>
          <w:szCs w:val="24"/>
        </w:rPr>
      </w:pPr>
      <w:r w:rsidRPr="00EB09E7">
        <w:rPr>
          <w:rFonts w:ascii="Times New Roman" w:hAnsi="Times New Roman" w:cs="Times New Roman"/>
          <w:sz w:val="24"/>
          <w:szCs w:val="24"/>
        </w:rPr>
        <w:t xml:space="preserve">                                                                                                    </w:t>
      </w:r>
    </w:p>
    <w:p w:rsidR="00E30CB3" w:rsidRPr="00EB09E7" w:rsidRDefault="00E30CB3" w:rsidP="00E30CB3">
      <w:pPr>
        <w:pStyle w:val="text"/>
        <w:rPr>
          <w:rFonts w:ascii="Times New Roman" w:hAnsi="Times New Roman" w:cs="Times New Roman"/>
          <w:sz w:val="24"/>
          <w:szCs w:val="24"/>
          <w:lang w:val="sr-Cyrl-RS"/>
        </w:rPr>
      </w:pPr>
      <w:r w:rsidRPr="00EB09E7">
        <w:rPr>
          <w:rFonts w:ascii="Times New Roman" w:hAnsi="Times New Roman" w:cs="Times New Roman"/>
          <w:sz w:val="24"/>
          <w:szCs w:val="24"/>
        </w:rPr>
        <w:t xml:space="preserve">Правилник о дисциплинској и материјалној одговорности запослених </w:t>
      </w:r>
      <w:r w:rsidR="00EB09E7">
        <w:rPr>
          <w:rFonts w:ascii="Times New Roman" w:hAnsi="Times New Roman" w:cs="Times New Roman"/>
          <w:sz w:val="24"/>
          <w:szCs w:val="24"/>
          <w:lang w:val="sr-Cyrl-RS"/>
        </w:rPr>
        <w:t>ОШ „Свети Сава“ Топоница објављен је на огласној табли школе 30.06.2022. године</w:t>
      </w:r>
    </w:p>
    <w:p w:rsidR="00DB7E58" w:rsidRPr="00EB09E7" w:rsidRDefault="00DB7E58"/>
    <w:sectPr w:rsidR="00DB7E58" w:rsidRPr="00EB09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B3"/>
    <w:rsid w:val="00A92C1B"/>
    <w:rsid w:val="00A97DD8"/>
    <w:rsid w:val="00D10824"/>
    <w:rsid w:val="00D26D41"/>
    <w:rsid w:val="00DB7E58"/>
    <w:rsid w:val="00E30CB3"/>
    <w:rsid w:val="00E76304"/>
    <w:rsid w:val="00EB09E7"/>
    <w:rsid w:val="00F7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B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30CB3"/>
    <w:pPr>
      <w:spacing w:before="48" w:after="48"/>
      <w:jc w:val="both"/>
    </w:pPr>
    <w:rPr>
      <w:rFonts w:ascii="Tahoma" w:hAnsi="Tahoma" w:cs="Tahoma"/>
      <w:sz w:val="18"/>
      <w:szCs w:val="18"/>
    </w:rPr>
  </w:style>
  <w:style w:type="paragraph" w:customStyle="1" w:styleId="nazivobrasca">
    <w:name w:val="nazivobrasca"/>
    <w:basedOn w:val="Normal"/>
    <w:rsid w:val="00E30CB3"/>
    <w:pPr>
      <w:spacing w:after="12"/>
      <w:jc w:val="center"/>
    </w:pPr>
    <w:rPr>
      <w:rFonts w:ascii="Tahoma" w:hAnsi="Tahoma" w:cs="Tahoma"/>
      <w:b/>
      <w:bCs/>
      <w:sz w:val="18"/>
      <w:szCs w:val="18"/>
    </w:rPr>
  </w:style>
  <w:style w:type="paragraph" w:customStyle="1" w:styleId="clan">
    <w:name w:val="clan"/>
    <w:basedOn w:val="Normal"/>
    <w:rsid w:val="00E30CB3"/>
    <w:pPr>
      <w:spacing w:before="192" w:after="192"/>
      <w:jc w:val="center"/>
    </w:pPr>
    <w:rPr>
      <w:rFonts w:ascii="Tahoma" w:hAnsi="Tahoma" w:cs="Tahoma"/>
      <w:b/>
      <w:bCs/>
      <w:sz w:val="18"/>
      <w:szCs w:val="18"/>
    </w:rPr>
  </w:style>
  <w:style w:type="paragraph" w:customStyle="1" w:styleId="naslov">
    <w:name w:val="naslov"/>
    <w:basedOn w:val="Normal"/>
    <w:rsid w:val="00E30CB3"/>
    <w:pPr>
      <w:spacing w:before="144" w:after="144"/>
    </w:pPr>
    <w:rPr>
      <w:rFonts w:ascii="Tahoma" w:hAnsi="Tahoma" w:cs="Tahoma"/>
      <w:b/>
      <w:bCs/>
      <w:i/>
      <w:iCs/>
      <w:sz w:val="19"/>
      <w:szCs w:val="19"/>
    </w:rPr>
  </w:style>
  <w:style w:type="paragraph" w:customStyle="1" w:styleId="podnaslov">
    <w:name w:val="podnaslov"/>
    <w:basedOn w:val="Normal"/>
    <w:rsid w:val="00E30CB3"/>
    <w:pPr>
      <w:spacing w:before="144" w:after="48"/>
    </w:pPr>
    <w:rPr>
      <w:rFonts w:ascii="Tahoma" w:hAnsi="Tahoma" w:cs="Tahoma"/>
      <w:b/>
      <w:bCs/>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B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30CB3"/>
    <w:pPr>
      <w:spacing w:before="48" w:after="48"/>
      <w:jc w:val="both"/>
    </w:pPr>
    <w:rPr>
      <w:rFonts w:ascii="Tahoma" w:hAnsi="Tahoma" w:cs="Tahoma"/>
      <w:sz w:val="18"/>
      <w:szCs w:val="18"/>
    </w:rPr>
  </w:style>
  <w:style w:type="paragraph" w:customStyle="1" w:styleId="nazivobrasca">
    <w:name w:val="nazivobrasca"/>
    <w:basedOn w:val="Normal"/>
    <w:rsid w:val="00E30CB3"/>
    <w:pPr>
      <w:spacing w:after="12"/>
      <w:jc w:val="center"/>
    </w:pPr>
    <w:rPr>
      <w:rFonts w:ascii="Tahoma" w:hAnsi="Tahoma" w:cs="Tahoma"/>
      <w:b/>
      <w:bCs/>
      <w:sz w:val="18"/>
      <w:szCs w:val="18"/>
    </w:rPr>
  </w:style>
  <w:style w:type="paragraph" w:customStyle="1" w:styleId="clan">
    <w:name w:val="clan"/>
    <w:basedOn w:val="Normal"/>
    <w:rsid w:val="00E30CB3"/>
    <w:pPr>
      <w:spacing w:before="192" w:after="192"/>
      <w:jc w:val="center"/>
    </w:pPr>
    <w:rPr>
      <w:rFonts w:ascii="Tahoma" w:hAnsi="Tahoma" w:cs="Tahoma"/>
      <w:b/>
      <w:bCs/>
      <w:sz w:val="18"/>
      <w:szCs w:val="18"/>
    </w:rPr>
  </w:style>
  <w:style w:type="paragraph" w:customStyle="1" w:styleId="naslov">
    <w:name w:val="naslov"/>
    <w:basedOn w:val="Normal"/>
    <w:rsid w:val="00E30CB3"/>
    <w:pPr>
      <w:spacing w:before="144" w:after="144"/>
    </w:pPr>
    <w:rPr>
      <w:rFonts w:ascii="Tahoma" w:hAnsi="Tahoma" w:cs="Tahoma"/>
      <w:b/>
      <w:bCs/>
      <w:i/>
      <w:iCs/>
      <w:sz w:val="19"/>
      <w:szCs w:val="19"/>
    </w:rPr>
  </w:style>
  <w:style w:type="paragraph" w:customStyle="1" w:styleId="podnaslov">
    <w:name w:val="podnaslov"/>
    <w:basedOn w:val="Normal"/>
    <w:rsid w:val="00E30CB3"/>
    <w:pPr>
      <w:spacing w:before="144" w:after="48"/>
    </w:pPr>
    <w:rPr>
      <w:rFonts w:ascii="Tahoma" w:hAnsi="Tahoma" w:cs="Tahoma"/>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2022-06-23T11:00:00Z</dcterms:created>
  <dcterms:modified xsi:type="dcterms:W3CDTF">2022-11-09T11:26:00Z</dcterms:modified>
</cp:coreProperties>
</file>